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Times Roman" w:hAnsi="Times Roman"/>
          <w:b w:val="1"/>
          <w:bCs w:val="1"/>
        </w:rPr>
      </w:pP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32"/>
          <w:szCs w:val="32"/>
        </w:rPr>
      </w:pPr>
      <w:r>
        <w:rPr>
          <w:rFonts w:ascii="Arial" w:hAnsi="Arial"/>
          <w:b w:val="1"/>
          <w:bCs w:val="1"/>
          <w:sz w:val="32"/>
          <w:szCs w:val="32"/>
          <w:rtl w:val="0"/>
        </w:rPr>
        <w:t>East Kintyre Windfarm Trust</w:t>
      </w: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32"/>
          <w:szCs w:val="32"/>
        </w:rPr>
      </w:pP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32"/>
          <w:szCs w:val="32"/>
        </w:rPr>
      </w:pPr>
    </w:p>
    <w:p>
      <w:pPr>
        <w:pStyle w:val="Body"/>
        <w:jc w:val="center"/>
        <w:rPr>
          <w:rFonts w:ascii="Arial" w:cs="Arial" w:hAnsi="Arial" w:eastAsia="Arial"/>
          <w:sz w:val="32"/>
          <w:szCs w:val="32"/>
        </w:rPr>
      </w:pPr>
      <w:r>
        <w:rPr>
          <w:rFonts w:ascii="Arial" w:hAnsi="Arial"/>
          <w:sz w:val="32"/>
          <w:szCs w:val="32"/>
          <w:rtl w:val="0"/>
          <w:lang w:val="en-US"/>
        </w:rPr>
        <w:t xml:space="preserve">Emergency Applications Outwith Tranche </w:t>
      </w:r>
      <w:r>
        <w:rPr>
          <w:rFonts w:ascii="Arial" w:hAnsi="Arial"/>
          <w:sz w:val="32"/>
          <w:szCs w:val="32"/>
          <w:rtl w:val="0"/>
          <w:lang w:val="en-US"/>
        </w:rPr>
        <w:t>Periods</w:t>
      </w:r>
    </w:p>
    <w:p>
      <w:pPr>
        <w:pStyle w:val="Body"/>
        <w:jc w:val="center"/>
        <w:rPr>
          <w:rFonts w:ascii="Arial" w:cs="Arial" w:hAnsi="Arial" w:eastAsia="Arial"/>
          <w:sz w:val="32"/>
          <w:szCs w:val="32"/>
        </w:rPr>
      </w:pPr>
    </w:p>
    <w:p>
      <w:pPr>
        <w:pStyle w:val="Body"/>
        <w:rPr>
          <w:rFonts w:ascii="Arial" w:cs="Arial" w:hAnsi="Arial" w:eastAsia="Arial"/>
          <w:b w:val="1"/>
          <w:bCs w:val="1"/>
        </w:rPr>
      </w:pPr>
    </w:p>
    <w:p>
      <w:pPr>
        <w:pStyle w:val="Body"/>
        <w:spacing w:after="360" w:line="360" w:lineRule="atLeast"/>
        <w:rPr>
          <w:rFonts w:ascii="Arial" w:cs="Arial" w:hAnsi="Arial" w:eastAsia="Arial"/>
          <w:outline w:val="0"/>
          <w:color w:val="292828"/>
          <w:sz w:val="28"/>
          <w:szCs w:val="28"/>
          <w:u w:color="292828"/>
          <w14:textFill>
            <w14:solidFill>
              <w14:srgbClr w14:val="292828"/>
            </w14:solidFill>
          </w14:textFill>
        </w:rPr>
      </w:pPr>
      <w:r>
        <w:rPr>
          <w:rFonts w:ascii="Arial" w:hAnsi="Arial"/>
          <w:outline w:val="0"/>
          <w:color w:val="272727"/>
          <w:spacing w:val="15"/>
          <w:sz w:val="28"/>
          <w:szCs w:val="28"/>
          <w:u w:color="272727"/>
          <w:rtl w:val="0"/>
          <w14:textFill>
            <w14:solidFill>
              <w14:srgbClr w14:val="272727"/>
            </w14:solidFill>
          </w14:textFill>
        </w:rPr>
        <w:t>In</w:t>
      </w: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:lang w:val="en-US"/>
          <w14:textFill>
            <w14:solidFill>
              <w14:srgbClr w14:val="292828"/>
            </w14:solidFill>
          </w14:textFill>
        </w:rPr>
        <w:t xml:space="preserve"> exceptional circumstance</w:t>
      </w: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:lang w:val="en-US"/>
          <w14:textFill>
            <w14:solidFill>
              <w14:srgbClr w14:val="292828"/>
            </w14:solidFill>
          </w14:textFill>
        </w:rPr>
        <w:t>,</w:t>
      </w: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14:textFill>
            <w14:solidFill>
              <w14:srgbClr w14:val="292828"/>
            </w14:solidFill>
          </w14:textFill>
        </w:rPr>
        <w:t xml:space="preserve"> </w:t>
      </w: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:lang w:val="en-US"/>
          <w14:textFill>
            <w14:solidFill>
              <w14:srgbClr w14:val="292828"/>
            </w14:solidFill>
          </w14:textFill>
        </w:rPr>
        <w:t xml:space="preserve">where there is an urgent need to secure grant funding, </w:t>
      </w: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:lang w:val="en-US"/>
          <w14:textFill>
            <w14:solidFill>
              <w14:srgbClr w14:val="292828"/>
            </w14:solidFill>
          </w14:textFill>
        </w:rPr>
        <w:t xml:space="preserve">you </w:t>
      </w: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:lang w:val="en-US"/>
          <w14:textFill>
            <w14:solidFill>
              <w14:srgbClr w14:val="292828"/>
            </w14:solidFill>
          </w14:textFill>
        </w:rPr>
        <w:t>should</w:t>
      </w: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14:textFill>
            <w14:solidFill>
              <w14:srgbClr w14:val="292828"/>
            </w14:solidFill>
          </w14:textFill>
        </w:rPr>
        <w:t xml:space="preserve"> </w:t>
      </w: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:lang w:val="en-US"/>
          <w14:textFill>
            <w14:solidFill>
              <w14:srgbClr w14:val="292828"/>
            </w14:solidFill>
          </w14:textFill>
        </w:rPr>
        <w:t xml:space="preserve">follow the standard guidance and criteria before completing an application form and sending it to the secretary at </w:t>
      </w:r>
      <w:r>
        <w:rPr>
          <w:rStyle w:val="Hyperlink.0"/>
          <w:rFonts w:ascii="Arial" w:cs="Arial" w:hAnsi="Arial" w:eastAsia="Arial"/>
        </w:rPr>
        <w:fldChar w:fldCharType="begin" w:fldLock="0"/>
      </w:r>
      <w:r>
        <w:rPr>
          <w:rStyle w:val="Hyperlink.0"/>
          <w:rFonts w:ascii="Arial" w:cs="Arial" w:hAnsi="Arial" w:eastAsia="Arial"/>
        </w:rPr>
        <w:instrText xml:space="preserve"> HYPERLINK "mailto:info.ekccwft@gmail.com"</w:instrText>
      </w:r>
      <w:r>
        <w:rPr>
          <w:rStyle w:val="Hyperlink.0"/>
          <w:rFonts w:ascii="Arial" w:cs="Arial" w:hAnsi="Arial" w:eastAsia="Arial"/>
        </w:rPr>
        <w:fldChar w:fldCharType="separate" w:fldLock="0"/>
      </w:r>
      <w:r>
        <w:rPr>
          <w:rStyle w:val="Hyperlink.0"/>
          <w:rFonts w:ascii="Arial" w:hAnsi="Arial"/>
          <w:rtl w:val="0"/>
          <w:lang w:val="en-US"/>
        </w:rPr>
        <w:t>info.ekccwft@gmail.com</w:t>
      </w:r>
      <w:r>
        <w:rPr>
          <w:rFonts w:ascii="Arial" w:cs="Arial" w:hAnsi="Arial" w:eastAsia="Arial"/>
        </w:rPr>
        <w:fldChar w:fldCharType="end" w:fldLock="0"/>
      </w:r>
    </w:p>
    <w:p>
      <w:pPr>
        <w:pStyle w:val="Body"/>
        <w:spacing w:after="360" w:line="360" w:lineRule="atLeast"/>
        <w:rPr>
          <w:rFonts w:ascii="Arial" w:cs="Arial" w:hAnsi="Arial" w:eastAsia="Arial"/>
          <w:outline w:val="0"/>
          <w:color w:val="292828"/>
          <w:sz w:val="28"/>
          <w:szCs w:val="28"/>
          <w:u w:color="292828"/>
          <w14:textFill>
            <w14:solidFill>
              <w14:srgbClr w14:val="292828"/>
            </w14:solidFill>
          </w14:textFill>
        </w:rPr>
      </w:pP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:lang w:val="en-US"/>
          <w14:textFill>
            <w14:solidFill>
              <w14:srgbClr w14:val="292828"/>
            </w14:solidFill>
          </w14:textFill>
        </w:rPr>
        <w:t xml:space="preserve">In the email enclosing the application form you must clearly explain why you consider it an emergency requiring attention outwith the normal spring/autumn funding tranches.  </w:t>
      </w:r>
    </w:p>
    <w:p>
      <w:pPr>
        <w:pStyle w:val="Body"/>
        <w:spacing w:after="360" w:line="360" w:lineRule="atLeast"/>
        <w:rPr>
          <w:rFonts w:ascii="Arial" w:cs="Arial" w:hAnsi="Arial" w:eastAsia="Arial"/>
          <w:outline w:val="0"/>
          <w:color w:val="292828"/>
          <w:sz w:val="28"/>
          <w:szCs w:val="28"/>
          <w:u w:color="292828"/>
          <w14:textFill>
            <w14:solidFill>
              <w14:srgbClr w14:val="292828"/>
            </w14:solidFill>
          </w14:textFill>
        </w:rPr>
      </w:pPr>
      <w:r>
        <w:rPr>
          <w:rFonts w:ascii="Arial" w:hAnsi="Arial"/>
          <w:outline w:val="0"/>
          <w:color w:val="292828"/>
          <w:sz w:val="28"/>
          <w:szCs w:val="28"/>
          <w:u w:color="292828"/>
          <w:rtl w:val="0"/>
          <w:lang w:val="en-US"/>
          <w14:textFill>
            <w14:solidFill>
              <w14:srgbClr w14:val="292828"/>
            </w14:solidFill>
          </w14:textFill>
        </w:rPr>
        <w:t>If you are in any doubt as to whether your application would qualify as an emergency, it is suggested you first email the secretary to discuss.</w:t>
      </w:r>
    </w:p>
    <w:p>
      <w:pPr>
        <w:pStyle w:val="Body"/>
        <w:spacing w:after="360" w:line="360" w:lineRule="atLeast"/>
      </w:pPr>
      <w:r>
        <w:rPr>
          <w:rFonts w:ascii="Arial" w:cs="Arial" w:hAnsi="Arial" w:eastAsia="Arial"/>
          <w:outline w:val="0"/>
          <w:color w:val="292828"/>
          <w:sz w:val="28"/>
          <w:szCs w:val="28"/>
          <w:u w:color="292828"/>
          <w14:textFill>
            <w14:solidFill>
              <w14:srgbClr w14:val="292828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779" w:right="1134" w:bottom="450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